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7BF" w:rsidRDefault="0034470F" w:rsidP="007D2459">
      <w:pPr>
        <w:pStyle w:val="NoSpacing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en-US"/>
        </w:rPr>
        <w:drawing>
          <wp:inline distT="0" distB="0" distL="0" distR="0" wp14:anchorId="7C4C85C8">
            <wp:extent cx="1548765" cy="914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76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D2459" w:rsidRPr="00515283" w:rsidRDefault="008D3FE7" w:rsidP="0034470F">
      <w:pPr>
        <w:pStyle w:val="NoSpacing"/>
        <w:jc w:val="center"/>
        <w:rPr>
          <w:rFonts w:ascii="Georgia" w:hAnsi="Georgia" w:cs="Times New Roman"/>
          <w:color w:val="FF0000"/>
          <w:sz w:val="32"/>
          <w:u w:val="single"/>
        </w:rPr>
      </w:pPr>
      <w:r w:rsidRPr="00515283">
        <w:rPr>
          <w:rFonts w:ascii="Georgia" w:hAnsi="Georgia" w:cs="Times New Roman"/>
          <w:color w:val="FF0000"/>
          <w:sz w:val="32"/>
          <w:u w:val="single"/>
        </w:rPr>
        <w:t xml:space="preserve">Canada - Market Update </w:t>
      </w:r>
      <w:r w:rsidR="0005635D" w:rsidRPr="00515283">
        <w:rPr>
          <w:rFonts w:ascii="Georgia" w:hAnsi="Georgia" w:cs="Times New Roman"/>
          <w:color w:val="FF0000"/>
          <w:sz w:val="32"/>
          <w:u w:val="single"/>
        </w:rPr>
        <w:t>– Q</w:t>
      </w:r>
      <w:r w:rsidR="00B31F80">
        <w:rPr>
          <w:rFonts w:ascii="Georgia" w:hAnsi="Georgia" w:cs="Times New Roman"/>
          <w:color w:val="FF0000"/>
          <w:sz w:val="32"/>
          <w:u w:val="single"/>
        </w:rPr>
        <w:t>3</w:t>
      </w:r>
    </w:p>
    <w:p w:rsidR="009D0EAB" w:rsidRPr="00CC5ECE" w:rsidRDefault="009D0EAB" w:rsidP="009D0EAB">
      <w:pPr>
        <w:pStyle w:val="NoSpacing"/>
        <w:rPr>
          <w:rFonts w:ascii="Georgia" w:eastAsia="Times New Roman" w:hAnsi="Georgia" w:cs="Times New Roman"/>
          <w:sz w:val="10"/>
          <w:szCs w:val="10"/>
        </w:rPr>
      </w:pPr>
    </w:p>
    <w:p w:rsidR="00F119F3" w:rsidRDefault="00F119F3" w:rsidP="00CB1752">
      <w:pPr>
        <w:pStyle w:val="NoSpacing"/>
        <w:jc w:val="center"/>
        <w:rPr>
          <w:rFonts w:ascii="Georgia" w:hAnsi="Georgia" w:cs="Times New Roman"/>
          <w:b/>
          <w:caps/>
          <w:sz w:val="24"/>
          <w:szCs w:val="24"/>
          <w:u w:val="single"/>
        </w:rPr>
      </w:pPr>
    </w:p>
    <w:p w:rsidR="00E07104" w:rsidRDefault="00A84658" w:rsidP="00A749A4">
      <w:pPr>
        <w:pStyle w:val="NoSpacing"/>
        <w:spacing w:after="120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Georgia" w:hAnsi="Georgia" w:cs="Times New Roman"/>
          <w:b/>
          <w:caps/>
          <w:sz w:val="24"/>
          <w:szCs w:val="24"/>
          <w:u w:val="single"/>
        </w:rPr>
        <w:t>Airlines</w:t>
      </w:r>
      <w:r w:rsidR="00E07104" w:rsidRPr="00E07104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</w:p>
    <w:p w:rsidR="004627BF" w:rsidRPr="00661BE0" w:rsidRDefault="00FC2EDF" w:rsidP="00661BE0">
      <w:pPr>
        <w:pStyle w:val="NoSpacing"/>
        <w:numPr>
          <w:ilvl w:val="0"/>
          <w:numId w:val="17"/>
        </w:numPr>
        <w:spacing w:after="120"/>
        <w:rPr>
          <w:rFonts w:ascii="Georgia" w:hAnsi="Georgia" w:cs="Arial"/>
          <w:sz w:val="20"/>
          <w:szCs w:val="20"/>
        </w:rPr>
      </w:pPr>
      <w:r w:rsidRPr="00661BE0">
        <w:rPr>
          <w:rFonts w:ascii="Georgia" w:eastAsia="Times New Roman" w:hAnsi="Georgia"/>
          <w:sz w:val="20"/>
          <w:szCs w:val="20"/>
        </w:rPr>
        <w:t>Interjet Airlines introduced new service from Toronto to Cancun and to Mexico City.</w:t>
      </w:r>
    </w:p>
    <w:p w:rsidR="00FC2EDF" w:rsidRPr="00262A55" w:rsidRDefault="00FC2EDF" w:rsidP="00661BE0">
      <w:pPr>
        <w:pStyle w:val="NoSpacing"/>
        <w:numPr>
          <w:ilvl w:val="0"/>
          <w:numId w:val="17"/>
        </w:numPr>
        <w:spacing w:after="120"/>
        <w:rPr>
          <w:rFonts w:ascii="Georgia" w:hAnsi="Georgia" w:cs="Arial"/>
          <w:sz w:val="20"/>
          <w:szCs w:val="20"/>
        </w:rPr>
      </w:pPr>
      <w:r w:rsidRPr="00661BE0">
        <w:rPr>
          <w:rFonts w:ascii="Georgia" w:eastAsia="Times New Roman" w:hAnsi="Georgia"/>
          <w:sz w:val="20"/>
          <w:szCs w:val="20"/>
        </w:rPr>
        <w:t>Air Canada introduce</w:t>
      </w:r>
      <w:r w:rsidR="00D857A2">
        <w:rPr>
          <w:rFonts w:ascii="Georgia" w:eastAsia="Times New Roman" w:hAnsi="Georgia"/>
          <w:sz w:val="20"/>
          <w:szCs w:val="20"/>
        </w:rPr>
        <w:t>d</w:t>
      </w:r>
      <w:r w:rsidRPr="00661BE0">
        <w:rPr>
          <w:rFonts w:ascii="Georgia" w:eastAsia="Times New Roman" w:hAnsi="Georgia"/>
          <w:sz w:val="20"/>
          <w:szCs w:val="20"/>
        </w:rPr>
        <w:t xml:space="preserve"> year round service from Montreal to Tokyo Narita</w:t>
      </w:r>
      <w:r w:rsidR="00262A55">
        <w:rPr>
          <w:rFonts w:ascii="Georgia" w:eastAsia="Times New Roman" w:hAnsi="Georgia"/>
          <w:sz w:val="20"/>
          <w:szCs w:val="20"/>
        </w:rPr>
        <w:t>.</w:t>
      </w:r>
    </w:p>
    <w:p w:rsidR="00262A55" w:rsidRPr="00661BE0" w:rsidRDefault="00262A55" w:rsidP="00262A55">
      <w:pPr>
        <w:pStyle w:val="NoSpacing"/>
        <w:spacing w:after="120"/>
        <w:ind w:left="720"/>
        <w:rPr>
          <w:rFonts w:ascii="Georgia" w:hAnsi="Georgia" w:cs="Arial"/>
          <w:sz w:val="20"/>
          <w:szCs w:val="20"/>
        </w:rPr>
      </w:pPr>
    </w:p>
    <w:p w:rsidR="00FC2EDF" w:rsidRPr="00813626" w:rsidRDefault="00FC2EDF" w:rsidP="00661BE0">
      <w:pPr>
        <w:pStyle w:val="NoSpacing"/>
        <w:ind w:left="720"/>
        <w:rPr>
          <w:rFonts w:ascii="Georgia" w:hAnsi="Georgia" w:cs="Arial"/>
          <w:sz w:val="10"/>
          <w:szCs w:val="10"/>
        </w:rPr>
      </w:pPr>
    </w:p>
    <w:p w:rsidR="007D2459" w:rsidRDefault="007D2459" w:rsidP="00A81E39">
      <w:pPr>
        <w:pStyle w:val="NoSpacing"/>
        <w:jc w:val="center"/>
        <w:rPr>
          <w:rFonts w:ascii="Georgia" w:hAnsi="Georgia" w:cs="Times New Roman"/>
          <w:b/>
          <w:caps/>
          <w:sz w:val="24"/>
          <w:szCs w:val="24"/>
          <w:u w:val="single"/>
        </w:rPr>
      </w:pPr>
      <w:r w:rsidRPr="00515283">
        <w:rPr>
          <w:rFonts w:ascii="Georgia" w:hAnsi="Georgia" w:cs="Times New Roman"/>
          <w:b/>
          <w:caps/>
          <w:sz w:val="24"/>
          <w:szCs w:val="24"/>
          <w:u w:val="single"/>
        </w:rPr>
        <w:t>Corporate/Business Travel</w:t>
      </w:r>
    </w:p>
    <w:p w:rsidR="00661BE0" w:rsidRPr="007077CC" w:rsidRDefault="00661BE0" w:rsidP="00A749A4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100" w:after="100"/>
        <w:rPr>
          <w:rFonts w:ascii="Georgia" w:hAnsi="Georgia" w:cs="Times New Roman"/>
          <w:sz w:val="20"/>
          <w:szCs w:val="20"/>
        </w:rPr>
      </w:pPr>
      <w:r w:rsidRPr="007077CC">
        <w:rPr>
          <w:rFonts w:ascii="Georgia" w:hAnsi="Georgia"/>
          <w:sz w:val="20"/>
          <w:szCs w:val="20"/>
        </w:rPr>
        <w:t>According to GBTA research, Canada’s business travel market hit $23.5 billion USD in 2016, a 1.7% increase over 2015. Looking ahead, GBTA expects the country to experience similiar growth over the next five years, growing at a rate of 6.7% annually and topping out at $31.4 billion USD by 2021. As Canada’s economy continues to expand, it’s expected business travel growth largely come from the Petroleum Refining, Education, Social &amp; Personal Services, and Real Estate industries. These fo</w:t>
      </w:r>
      <w:bookmarkStart w:id="0" w:name="_GoBack"/>
      <w:bookmarkEnd w:id="0"/>
      <w:r w:rsidRPr="007077CC">
        <w:rPr>
          <w:rFonts w:ascii="Georgia" w:hAnsi="Georgia"/>
          <w:sz w:val="20"/>
          <w:szCs w:val="20"/>
        </w:rPr>
        <w:t>ur industries are expected to grow at a rate of more than 8 percent annually through 2021, while other industries such as Rubber &amp; Plastic Manufacturing, Hotels &amp; Restaurants, Wood &amp; Wood Products, and Construction are expected to grow and further fuel Canada’s economy.</w:t>
      </w:r>
    </w:p>
    <w:p w:rsidR="00B31F80" w:rsidRPr="007077CC" w:rsidRDefault="00B31F80" w:rsidP="00A749A4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100" w:after="100"/>
        <w:rPr>
          <w:rFonts w:ascii="Georgia" w:hAnsi="Georgia" w:cs="Times New Roman"/>
          <w:sz w:val="20"/>
          <w:szCs w:val="20"/>
        </w:rPr>
      </w:pPr>
      <w:r w:rsidRPr="007077CC">
        <w:rPr>
          <w:rFonts w:ascii="Georgia" w:eastAsia="Times New Roman" w:hAnsi="Georgia" w:cs="Arial"/>
          <w:sz w:val="20"/>
          <w:szCs w:val="20"/>
        </w:rPr>
        <w:t>Flight Centre Travel Group Canada has acquired Quebec based Laurier Du Vallon Travel to increase its footprint in the French speaking part of Canada</w:t>
      </w:r>
      <w:r w:rsidR="008B795F" w:rsidRPr="007077CC">
        <w:rPr>
          <w:rFonts w:ascii="Georgia" w:eastAsia="Times New Roman" w:hAnsi="Georgia" w:cs="Arial"/>
          <w:sz w:val="20"/>
          <w:szCs w:val="20"/>
        </w:rPr>
        <w:t>.</w:t>
      </w:r>
    </w:p>
    <w:p w:rsidR="00B31F80" w:rsidRDefault="008B795F" w:rsidP="00B31F80">
      <w:pPr>
        <w:pStyle w:val="ListParagraph"/>
        <w:numPr>
          <w:ilvl w:val="0"/>
          <w:numId w:val="11"/>
        </w:numPr>
        <w:spacing w:after="120"/>
        <w:rPr>
          <w:rFonts w:ascii="Georgia" w:hAnsi="Georgia"/>
          <w:sz w:val="20"/>
          <w:szCs w:val="20"/>
        </w:rPr>
      </w:pPr>
      <w:r w:rsidRPr="007077CC">
        <w:rPr>
          <w:rFonts w:ascii="Georgia" w:eastAsia="Times New Roman" w:hAnsi="Georgia" w:cs="Arial"/>
          <w:sz w:val="20"/>
          <w:szCs w:val="20"/>
        </w:rPr>
        <w:t xml:space="preserve"> </w:t>
      </w:r>
      <w:r w:rsidR="00B31F80" w:rsidRPr="007077CC">
        <w:rPr>
          <w:rFonts w:ascii="Georgia" w:hAnsi="Georgia"/>
          <w:sz w:val="20"/>
          <w:szCs w:val="20"/>
        </w:rPr>
        <w:t>SNC Lavalin acquired UK based company Atkins. The 2018 hotel rfp is launch</w:t>
      </w:r>
      <w:r w:rsidR="00D857A2">
        <w:rPr>
          <w:rFonts w:ascii="Georgia" w:hAnsi="Georgia"/>
          <w:sz w:val="20"/>
          <w:szCs w:val="20"/>
        </w:rPr>
        <w:t>ed together for North America</w:t>
      </w:r>
      <w:r w:rsidR="00B31F80" w:rsidRPr="007077CC">
        <w:rPr>
          <w:rFonts w:ascii="Georgia" w:hAnsi="Georgia"/>
          <w:sz w:val="20"/>
          <w:szCs w:val="20"/>
        </w:rPr>
        <w:t>, the other regions are being sourced separately for now.</w:t>
      </w:r>
    </w:p>
    <w:p w:rsidR="00262A55" w:rsidRPr="007077CC" w:rsidRDefault="00262A55" w:rsidP="00262A55">
      <w:pPr>
        <w:pStyle w:val="ListParagraph"/>
        <w:spacing w:after="120"/>
        <w:rPr>
          <w:rFonts w:ascii="Georgia" w:hAnsi="Georgia"/>
          <w:sz w:val="20"/>
          <w:szCs w:val="20"/>
        </w:rPr>
      </w:pPr>
    </w:p>
    <w:p w:rsidR="00A9619C" w:rsidRPr="00813626" w:rsidRDefault="00A9619C" w:rsidP="00A9619C">
      <w:pPr>
        <w:pStyle w:val="ListParagraph"/>
        <w:spacing w:after="120"/>
        <w:rPr>
          <w:rFonts w:ascii="Georgia" w:hAnsi="Georgia" w:cs="Times New Roman"/>
          <w:b/>
          <w:caps/>
          <w:sz w:val="10"/>
          <w:szCs w:val="10"/>
          <w:u w:val="single"/>
        </w:rPr>
      </w:pPr>
    </w:p>
    <w:p w:rsidR="00A002BF" w:rsidRPr="00515283" w:rsidRDefault="006E4421" w:rsidP="00A749A4">
      <w:pPr>
        <w:spacing w:after="120" w:line="240" w:lineRule="auto"/>
        <w:jc w:val="center"/>
        <w:rPr>
          <w:rFonts w:ascii="Georgia" w:hAnsi="Georgia" w:cs="Times New Roman"/>
          <w:b/>
          <w:caps/>
          <w:u w:val="single"/>
        </w:rPr>
      </w:pPr>
      <w:r w:rsidRPr="00515283">
        <w:rPr>
          <w:rFonts w:ascii="Georgia" w:hAnsi="Georgia" w:cs="Times New Roman"/>
          <w:b/>
          <w:caps/>
          <w:u w:val="single"/>
        </w:rPr>
        <w:t>Leisure Travel</w:t>
      </w:r>
    </w:p>
    <w:p w:rsidR="00262A55" w:rsidRPr="00262A55" w:rsidRDefault="00262A55" w:rsidP="00262A55">
      <w:pPr>
        <w:pStyle w:val="ListParagraph"/>
        <w:numPr>
          <w:ilvl w:val="0"/>
          <w:numId w:val="18"/>
        </w:numPr>
        <w:spacing w:after="120"/>
        <w:jc w:val="both"/>
        <w:rPr>
          <w:rFonts w:ascii="Georgia" w:hAnsi="Georgia"/>
          <w:sz w:val="21"/>
          <w:szCs w:val="21"/>
        </w:rPr>
      </w:pPr>
      <w:r w:rsidRPr="00262A55">
        <w:rPr>
          <w:rFonts w:ascii="Georgia" w:hAnsi="Georgia"/>
          <w:sz w:val="21"/>
          <w:szCs w:val="21"/>
        </w:rPr>
        <w:t>Despite the weak Canadian Dollar the Canadian travel industry is experiencing an overall positive trend with the number of international trips up  5.4 % in the first half of 2017, non-car trips to the US increased by 8.5 % in the first 6 months of 2017, arrivals to Mexico by 9.6%.</w:t>
      </w:r>
      <w:r>
        <w:rPr>
          <w:rFonts w:ascii="Georgia" w:hAnsi="Georgia"/>
          <w:sz w:val="21"/>
          <w:szCs w:val="21"/>
        </w:rPr>
        <w:t xml:space="preserve"> The US city with the biggest increase in Canadian travel so far this year is New Orleans (+50%) due to increased air capacity.</w:t>
      </w:r>
    </w:p>
    <w:p w:rsidR="00661BE0" w:rsidRPr="00661BE0" w:rsidRDefault="00B31F80" w:rsidP="007077CC">
      <w:pPr>
        <w:pStyle w:val="NormalWeb"/>
        <w:numPr>
          <w:ilvl w:val="0"/>
          <w:numId w:val="18"/>
        </w:numPr>
        <w:shd w:val="clear" w:color="auto" w:fill="FFFFFF"/>
        <w:spacing w:after="120" w:afterAutospacing="0"/>
        <w:rPr>
          <w:rFonts w:ascii="Georgia" w:hAnsi="Georgia" w:cs="Helvetica"/>
          <w:sz w:val="20"/>
          <w:szCs w:val="20"/>
          <w:lang w:eastAsia="en-US"/>
        </w:rPr>
      </w:pPr>
      <w:r w:rsidRPr="007077CC">
        <w:rPr>
          <w:rFonts w:ascii="Georgia" w:hAnsi="Georgia"/>
          <w:sz w:val="20"/>
          <w:szCs w:val="20"/>
        </w:rPr>
        <w:t xml:space="preserve">Vision Travel recently announced the acquisition of </w:t>
      </w:r>
      <w:r w:rsidR="00661BE0" w:rsidRPr="007077CC">
        <w:rPr>
          <w:rFonts w:ascii="Georgia" w:hAnsi="Georgia"/>
          <w:sz w:val="20"/>
          <w:szCs w:val="20"/>
        </w:rPr>
        <w:t xml:space="preserve">Travel Sensations Toronto Downtown and </w:t>
      </w:r>
      <w:r w:rsidRPr="007077CC">
        <w:rPr>
          <w:rFonts w:ascii="Georgia" w:hAnsi="Georgia"/>
          <w:sz w:val="20"/>
          <w:szCs w:val="20"/>
        </w:rPr>
        <w:t>Vancouver based W.D. Travel, an Ensemble agency.</w:t>
      </w:r>
      <w:r w:rsidR="00661BE0" w:rsidRPr="007077CC">
        <w:rPr>
          <w:rFonts w:ascii="Georgia" w:hAnsi="Georgia"/>
          <w:sz w:val="20"/>
          <w:szCs w:val="20"/>
        </w:rPr>
        <w:t xml:space="preserve"> Vision Travel merged with Direct Travel earlier this year. They </w:t>
      </w:r>
      <w:r w:rsidR="00661BE0" w:rsidRPr="007077CC">
        <w:rPr>
          <w:rFonts w:ascii="Georgia" w:hAnsi="Georgia" w:cs="Helvetica"/>
          <w:sz w:val="20"/>
          <w:szCs w:val="20"/>
          <w:lang w:eastAsia="en-US"/>
        </w:rPr>
        <w:t xml:space="preserve">are building on their merger by joining forces with travel management company ATPI to form Direct ATPI Global Travel. </w:t>
      </w:r>
      <w:r w:rsidR="00661BE0" w:rsidRPr="00661BE0">
        <w:rPr>
          <w:rFonts w:ascii="Georgia" w:hAnsi="Georgia" w:cs="Helvetica"/>
          <w:sz w:val="20"/>
          <w:szCs w:val="20"/>
          <w:lang w:eastAsia="en-US"/>
        </w:rPr>
        <w:t>Vision Travel will continue to operate under its existing brand in Canada, and Direct Travel will similarly operate in the U.S. under its existing brand.</w:t>
      </w:r>
    </w:p>
    <w:p w:rsidR="00B31F80" w:rsidRPr="007077CC" w:rsidRDefault="00B31F80" w:rsidP="007077CC">
      <w:pPr>
        <w:pStyle w:val="ListParagraph"/>
        <w:numPr>
          <w:ilvl w:val="0"/>
          <w:numId w:val="11"/>
        </w:numPr>
        <w:spacing w:after="120"/>
        <w:rPr>
          <w:rFonts w:ascii="Georgia" w:hAnsi="Georgia"/>
          <w:sz w:val="20"/>
          <w:szCs w:val="20"/>
        </w:rPr>
      </w:pPr>
      <w:r w:rsidRPr="007077CC">
        <w:rPr>
          <w:rFonts w:ascii="Georgia" w:hAnsi="Georgia"/>
          <w:sz w:val="20"/>
          <w:szCs w:val="20"/>
        </w:rPr>
        <w:lastRenderedPageBreak/>
        <w:t xml:space="preserve">Worldview Travel headquartered in Toronto rebranded as TravelEdge, this also includes its </w:t>
      </w:r>
      <w:r w:rsidR="00FC2EDF" w:rsidRPr="007077CC">
        <w:rPr>
          <w:rFonts w:ascii="Georgia" w:hAnsi="Georgia"/>
          <w:sz w:val="20"/>
          <w:szCs w:val="20"/>
        </w:rPr>
        <w:t>2 branches formerly known as The Travel Network (Toronto/Montreal).</w:t>
      </w:r>
    </w:p>
    <w:p w:rsidR="00F119F3" w:rsidRPr="00990FD8" w:rsidRDefault="00F119F3" w:rsidP="00F119F3">
      <w:pPr>
        <w:pStyle w:val="ListParagraph"/>
        <w:rPr>
          <w:rFonts w:ascii="Georgia" w:hAnsi="Georgia"/>
        </w:rPr>
      </w:pPr>
    </w:p>
    <w:p w:rsidR="00535AC5" w:rsidRPr="00515283" w:rsidRDefault="00AD2FA2" w:rsidP="004B2DAA">
      <w:pPr>
        <w:pStyle w:val="NoSpacing"/>
        <w:jc w:val="center"/>
        <w:rPr>
          <w:rFonts w:ascii="Georgia" w:hAnsi="Georgia" w:cs="Times New Roman"/>
          <w:b/>
        </w:rPr>
      </w:pPr>
      <w:r w:rsidRPr="00515283">
        <w:rPr>
          <w:rFonts w:ascii="Georgia" w:hAnsi="Georgia" w:cs="Times New Roman"/>
          <w:b/>
          <w:color w:val="000000" w:themeColor="text1"/>
          <w:u w:val="single"/>
        </w:rPr>
        <w:t xml:space="preserve">Contact for this market is </w:t>
      </w:r>
      <w:r w:rsidR="00E273DE" w:rsidRPr="00515283">
        <w:rPr>
          <w:rFonts w:ascii="Georgia" w:hAnsi="Georgia" w:cs="Times New Roman"/>
          <w:b/>
          <w:color w:val="000000" w:themeColor="text1"/>
          <w:u w:val="single"/>
        </w:rPr>
        <w:t>V</w:t>
      </w:r>
      <w:r w:rsidRPr="00515283">
        <w:rPr>
          <w:rFonts w:ascii="Georgia" w:hAnsi="Georgia" w:cs="Times New Roman"/>
          <w:b/>
          <w:color w:val="000000" w:themeColor="text1"/>
          <w:u w:val="single"/>
        </w:rPr>
        <w:t xml:space="preserve">anessa Gromer, based in </w:t>
      </w:r>
      <w:r w:rsidR="007175FF" w:rsidRPr="00515283">
        <w:rPr>
          <w:rFonts w:ascii="Georgia" w:hAnsi="Georgia" w:cs="Times New Roman"/>
          <w:b/>
          <w:color w:val="000000" w:themeColor="text1"/>
          <w:u w:val="single"/>
        </w:rPr>
        <w:t>Toronto, Canada</w:t>
      </w:r>
      <w:r w:rsidR="00E273DE" w:rsidRPr="00515283">
        <w:rPr>
          <w:rFonts w:ascii="Georgia" w:hAnsi="Georgia" w:cs="Times New Roman"/>
          <w:b/>
          <w:color w:val="000000" w:themeColor="text1"/>
        </w:rPr>
        <w:t xml:space="preserve"> </w:t>
      </w:r>
      <w:hyperlink r:id="rId9" w:history="1">
        <w:r w:rsidR="0034470F" w:rsidRPr="00515283">
          <w:rPr>
            <w:rStyle w:val="Hyperlink"/>
            <w:rFonts w:ascii="Georgia" w:hAnsi="Georgia" w:cs="Times New Roman"/>
            <w:b/>
          </w:rPr>
          <w:t>vgromer@prferredhotels.com</w:t>
        </w:r>
      </w:hyperlink>
    </w:p>
    <w:p w:rsidR="0034470F" w:rsidRPr="00515283" w:rsidRDefault="0034470F" w:rsidP="004B2DAA">
      <w:pPr>
        <w:pStyle w:val="NoSpacing"/>
        <w:jc w:val="center"/>
        <w:rPr>
          <w:rFonts w:ascii="Georgia" w:hAnsi="Georgia" w:cs="Times New Roman"/>
          <w:b/>
          <w:color w:val="000000" w:themeColor="text1"/>
        </w:rPr>
      </w:pPr>
    </w:p>
    <w:sectPr w:rsidR="0034470F" w:rsidRPr="00515283" w:rsidSect="007A4CE4"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5183" w:rsidRDefault="002A5183" w:rsidP="005839DC">
      <w:pPr>
        <w:spacing w:after="0" w:line="240" w:lineRule="auto"/>
      </w:pPr>
      <w:r>
        <w:separator/>
      </w:r>
    </w:p>
  </w:endnote>
  <w:endnote w:type="continuationSeparator" w:id="0">
    <w:p w:rsidR="002A5183" w:rsidRDefault="002A5183" w:rsidP="00583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5183" w:rsidRDefault="002A5183" w:rsidP="005839DC">
      <w:pPr>
        <w:spacing w:after="0" w:line="240" w:lineRule="auto"/>
      </w:pPr>
      <w:r>
        <w:separator/>
      </w:r>
    </w:p>
  </w:footnote>
  <w:footnote w:type="continuationSeparator" w:id="0">
    <w:p w:rsidR="002A5183" w:rsidRDefault="002A5183" w:rsidP="005839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66C65"/>
    <w:multiLevelType w:val="hybridMultilevel"/>
    <w:tmpl w:val="35649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43069"/>
    <w:multiLevelType w:val="hybridMultilevel"/>
    <w:tmpl w:val="DB2E1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16A12"/>
    <w:multiLevelType w:val="hybridMultilevel"/>
    <w:tmpl w:val="1CEABF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98B6406"/>
    <w:multiLevelType w:val="hybridMultilevel"/>
    <w:tmpl w:val="3B443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55A7C"/>
    <w:multiLevelType w:val="hybridMultilevel"/>
    <w:tmpl w:val="1EDA1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330C8F"/>
    <w:multiLevelType w:val="hybridMultilevel"/>
    <w:tmpl w:val="F8101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2A683A"/>
    <w:multiLevelType w:val="hybridMultilevel"/>
    <w:tmpl w:val="840C3EFA"/>
    <w:lvl w:ilvl="0" w:tplc="C4C40984">
      <w:numFmt w:val="bullet"/>
      <w:lvlText w:val=""/>
      <w:lvlJc w:val="left"/>
      <w:pPr>
        <w:ind w:left="4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490F0DF1"/>
    <w:multiLevelType w:val="hybridMultilevel"/>
    <w:tmpl w:val="1382B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893CA5"/>
    <w:multiLevelType w:val="hybridMultilevel"/>
    <w:tmpl w:val="9DAC4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F52E8E"/>
    <w:multiLevelType w:val="hybridMultilevel"/>
    <w:tmpl w:val="1744E9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7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8D756F"/>
    <w:multiLevelType w:val="hybridMultilevel"/>
    <w:tmpl w:val="F5CC1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641093"/>
    <w:multiLevelType w:val="hybridMultilevel"/>
    <w:tmpl w:val="FAE81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0F3DA4"/>
    <w:multiLevelType w:val="hybridMultilevel"/>
    <w:tmpl w:val="E8187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BA4329"/>
    <w:multiLevelType w:val="hybridMultilevel"/>
    <w:tmpl w:val="8CF06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D554C6"/>
    <w:multiLevelType w:val="hybridMultilevel"/>
    <w:tmpl w:val="01127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F7581F"/>
    <w:multiLevelType w:val="hybridMultilevel"/>
    <w:tmpl w:val="B164F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21080B"/>
    <w:multiLevelType w:val="hybridMultilevel"/>
    <w:tmpl w:val="96B89E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9"/>
  </w:num>
  <w:num w:numId="5">
    <w:abstractNumId w:val="15"/>
  </w:num>
  <w:num w:numId="6">
    <w:abstractNumId w:val="10"/>
  </w:num>
  <w:num w:numId="7">
    <w:abstractNumId w:val="0"/>
  </w:num>
  <w:num w:numId="8">
    <w:abstractNumId w:val="7"/>
  </w:num>
  <w:num w:numId="9">
    <w:abstractNumId w:val="14"/>
  </w:num>
  <w:num w:numId="10">
    <w:abstractNumId w:val="11"/>
  </w:num>
  <w:num w:numId="11">
    <w:abstractNumId w:val="3"/>
  </w:num>
  <w:num w:numId="12">
    <w:abstractNumId w:val="16"/>
  </w:num>
  <w:num w:numId="13">
    <w:abstractNumId w:val="13"/>
  </w:num>
  <w:num w:numId="14">
    <w:abstractNumId w:val="4"/>
  </w:num>
  <w:num w:numId="15">
    <w:abstractNumId w:val="12"/>
  </w:num>
  <w:num w:numId="16">
    <w:abstractNumId w:val="2"/>
  </w:num>
  <w:num w:numId="17">
    <w:abstractNumId w:val="8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459"/>
    <w:rsid w:val="000031CC"/>
    <w:rsid w:val="00011E38"/>
    <w:rsid w:val="000364C6"/>
    <w:rsid w:val="00043C83"/>
    <w:rsid w:val="00051330"/>
    <w:rsid w:val="0005635D"/>
    <w:rsid w:val="00063233"/>
    <w:rsid w:val="00066382"/>
    <w:rsid w:val="00085C0A"/>
    <w:rsid w:val="000B7E85"/>
    <w:rsid w:val="000F497D"/>
    <w:rsid w:val="00152BF3"/>
    <w:rsid w:val="0015603C"/>
    <w:rsid w:val="00161803"/>
    <w:rsid w:val="0017347B"/>
    <w:rsid w:val="00175C54"/>
    <w:rsid w:val="001B3623"/>
    <w:rsid w:val="001C3CDD"/>
    <w:rsid w:val="001D7757"/>
    <w:rsid w:val="001E6DF1"/>
    <w:rsid w:val="001F78A6"/>
    <w:rsid w:val="002106F9"/>
    <w:rsid w:val="002144B2"/>
    <w:rsid w:val="00216AE1"/>
    <w:rsid w:val="0022640B"/>
    <w:rsid w:val="00251D16"/>
    <w:rsid w:val="00261D82"/>
    <w:rsid w:val="00262A55"/>
    <w:rsid w:val="002A4993"/>
    <w:rsid w:val="002A5183"/>
    <w:rsid w:val="002C4C79"/>
    <w:rsid w:val="00313C65"/>
    <w:rsid w:val="003307E2"/>
    <w:rsid w:val="0033725D"/>
    <w:rsid w:val="0034470F"/>
    <w:rsid w:val="00367FBC"/>
    <w:rsid w:val="00372492"/>
    <w:rsid w:val="00393FE7"/>
    <w:rsid w:val="004173E7"/>
    <w:rsid w:val="00431981"/>
    <w:rsid w:val="004627BF"/>
    <w:rsid w:val="0047635B"/>
    <w:rsid w:val="004A73C4"/>
    <w:rsid w:val="004B2DAA"/>
    <w:rsid w:val="004C070A"/>
    <w:rsid w:val="004D2C14"/>
    <w:rsid w:val="00515283"/>
    <w:rsid w:val="00533C2C"/>
    <w:rsid w:val="00535AC5"/>
    <w:rsid w:val="0055219F"/>
    <w:rsid w:val="0055541B"/>
    <w:rsid w:val="005839DC"/>
    <w:rsid w:val="00587E07"/>
    <w:rsid w:val="005E53EA"/>
    <w:rsid w:val="005E7C30"/>
    <w:rsid w:val="005F5E85"/>
    <w:rsid w:val="00616C90"/>
    <w:rsid w:val="0064729C"/>
    <w:rsid w:val="00657D35"/>
    <w:rsid w:val="00661BE0"/>
    <w:rsid w:val="006667D2"/>
    <w:rsid w:val="006672F6"/>
    <w:rsid w:val="006852EC"/>
    <w:rsid w:val="006E4421"/>
    <w:rsid w:val="007077CC"/>
    <w:rsid w:val="007175FF"/>
    <w:rsid w:val="0072693E"/>
    <w:rsid w:val="00780971"/>
    <w:rsid w:val="00780D9A"/>
    <w:rsid w:val="007A03AA"/>
    <w:rsid w:val="007A4CE4"/>
    <w:rsid w:val="007A6FA6"/>
    <w:rsid w:val="007D2459"/>
    <w:rsid w:val="007D7004"/>
    <w:rsid w:val="007E413E"/>
    <w:rsid w:val="00813626"/>
    <w:rsid w:val="00816232"/>
    <w:rsid w:val="00852E7A"/>
    <w:rsid w:val="00886D1C"/>
    <w:rsid w:val="008A30BC"/>
    <w:rsid w:val="008B3E8A"/>
    <w:rsid w:val="008B795F"/>
    <w:rsid w:val="008D3FE7"/>
    <w:rsid w:val="00901936"/>
    <w:rsid w:val="00967A3E"/>
    <w:rsid w:val="00990FD8"/>
    <w:rsid w:val="009B3BB7"/>
    <w:rsid w:val="009C1386"/>
    <w:rsid w:val="009D0EAB"/>
    <w:rsid w:val="009E412D"/>
    <w:rsid w:val="009E7D2A"/>
    <w:rsid w:val="00A002BF"/>
    <w:rsid w:val="00A30B96"/>
    <w:rsid w:val="00A31AC5"/>
    <w:rsid w:val="00A43897"/>
    <w:rsid w:val="00A44BCE"/>
    <w:rsid w:val="00A533D7"/>
    <w:rsid w:val="00A749A4"/>
    <w:rsid w:val="00A81E39"/>
    <w:rsid w:val="00A84658"/>
    <w:rsid w:val="00A9619C"/>
    <w:rsid w:val="00AD2FA2"/>
    <w:rsid w:val="00AF3716"/>
    <w:rsid w:val="00B31F80"/>
    <w:rsid w:val="00B350AC"/>
    <w:rsid w:val="00B40AA2"/>
    <w:rsid w:val="00B5779B"/>
    <w:rsid w:val="00B57858"/>
    <w:rsid w:val="00B75C1F"/>
    <w:rsid w:val="00B903B0"/>
    <w:rsid w:val="00BD2AA1"/>
    <w:rsid w:val="00BE63DE"/>
    <w:rsid w:val="00C04F63"/>
    <w:rsid w:val="00C358F2"/>
    <w:rsid w:val="00CA17AB"/>
    <w:rsid w:val="00CA1C49"/>
    <w:rsid w:val="00CB04B0"/>
    <w:rsid w:val="00CB1752"/>
    <w:rsid w:val="00CC5ECE"/>
    <w:rsid w:val="00D0380D"/>
    <w:rsid w:val="00D60C31"/>
    <w:rsid w:val="00D64F2D"/>
    <w:rsid w:val="00D857A2"/>
    <w:rsid w:val="00DC1CD5"/>
    <w:rsid w:val="00DC4F43"/>
    <w:rsid w:val="00DC6E35"/>
    <w:rsid w:val="00DF6B2A"/>
    <w:rsid w:val="00E07104"/>
    <w:rsid w:val="00E273DE"/>
    <w:rsid w:val="00E37523"/>
    <w:rsid w:val="00E45DED"/>
    <w:rsid w:val="00E64229"/>
    <w:rsid w:val="00EA68A5"/>
    <w:rsid w:val="00EA75A7"/>
    <w:rsid w:val="00ED4EAE"/>
    <w:rsid w:val="00EF0AE2"/>
    <w:rsid w:val="00EF5A86"/>
    <w:rsid w:val="00F119F3"/>
    <w:rsid w:val="00F4333E"/>
    <w:rsid w:val="00F43B2A"/>
    <w:rsid w:val="00F6054C"/>
    <w:rsid w:val="00F637F9"/>
    <w:rsid w:val="00F72378"/>
    <w:rsid w:val="00F84ACB"/>
    <w:rsid w:val="00FB6B2D"/>
    <w:rsid w:val="00FC2727"/>
    <w:rsid w:val="00FC2EDF"/>
    <w:rsid w:val="00FF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5"/>
    <o:shapelayout v:ext="edit">
      <o:idmap v:ext="edit" data="1"/>
    </o:shapelayout>
  </w:shapeDefaults>
  <w:decimalSymbol w:val="."/>
  <w:listSeparator w:val=","/>
  <w15:docId w15:val="{A07EB759-0973-43BF-B1B6-3CA43ACB3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D245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2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45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35AC5"/>
    <w:pPr>
      <w:spacing w:after="0" w:line="240" w:lineRule="auto"/>
      <w:ind w:left="720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5839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39DC"/>
  </w:style>
  <w:style w:type="paragraph" w:styleId="Footer">
    <w:name w:val="footer"/>
    <w:basedOn w:val="Normal"/>
    <w:link w:val="FooterChar"/>
    <w:uiPriority w:val="99"/>
    <w:unhideWhenUsed/>
    <w:rsid w:val="005839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39DC"/>
  </w:style>
  <w:style w:type="paragraph" w:styleId="NormalWeb">
    <w:name w:val="Normal (Web)"/>
    <w:basedOn w:val="Normal"/>
    <w:uiPriority w:val="99"/>
    <w:unhideWhenUsed/>
    <w:rsid w:val="00E273DE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F78A6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ED4E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5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9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69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47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116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995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423626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0820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4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40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71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2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219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439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658327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2054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1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83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929040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65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975527">
                      <w:marLeft w:val="1"/>
                      <w:marRight w:val="1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138824">
                          <w:marLeft w:val="1"/>
                          <w:marRight w:val="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51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0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865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06452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14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8468">
                      <w:marLeft w:val="1"/>
                      <w:marRight w:val="1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035506">
                          <w:marLeft w:val="1"/>
                          <w:marRight w:val="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354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9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0472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94909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3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70501">
                      <w:marLeft w:val="150"/>
                      <w:marRight w:val="15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5981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389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71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97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9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7197">
                  <w:marLeft w:val="0"/>
                  <w:marRight w:val="0"/>
                  <w:marTop w:val="0"/>
                  <w:marBottom w:val="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27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7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7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43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5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87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941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012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941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21091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414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77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92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385943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9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9611">
                      <w:marLeft w:val="150"/>
                      <w:marRight w:val="15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718146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533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gromer@prferredhotel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DD4DD-72B3-4228-85A0-42CA43FC2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374</Words>
  <Characters>2132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Preferred Hotel Group</Company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Karlowicz</dc:creator>
  <cp:keywords/>
  <dc:description/>
  <cp:lastModifiedBy>Amber Karlowicz</cp:lastModifiedBy>
  <cp:revision>2</cp:revision>
  <dcterms:created xsi:type="dcterms:W3CDTF">2017-11-01T16:29:00Z</dcterms:created>
  <dcterms:modified xsi:type="dcterms:W3CDTF">2017-11-01T16:29:00Z</dcterms:modified>
</cp:coreProperties>
</file>